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山东省商业集团有限公司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入党积极分子</w:t>
      </w:r>
      <w:r>
        <w:rPr>
          <w:rFonts w:eastAsia="方正小标宋简体"/>
          <w:sz w:val="44"/>
          <w:szCs w:val="44"/>
        </w:rPr>
        <w:t>培训班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遵守培训纪律树立良好形象承诺书</w:t>
      </w:r>
    </w:p>
    <w:p>
      <w:pPr>
        <w:adjustRightInd w:val="0"/>
        <w:snapToGrid w:val="0"/>
        <w:spacing w:line="500" w:lineRule="exact"/>
        <w:jc w:val="center"/>
        <w:rPr>
          <w:rFonts w:eastAsia="方正小标宋简体"/>
          <w:sz w:val="44"/>
          <w:szCs w:val="44"/>
        </w:rPr>
      </w:pP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为全身心投入学习，确保学习效果，现就遵守培训纪律，树立良好形象，让组织放心，让群众满意，作出如下承诺：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1．勤奋好学，学以致用。</w:t>
      </w:r>
      <w:r>
        <w:rPr>
          <w:rFonts w:eastAsia="仿宋_GB2312"/>
          <w:sz w:val="32"/>
          <w:szCs w:val="32"/>
        </w:rPr>
        <w:t>紧密结合工作实际和个人思想实际，带着问题参训，联系实际研讨，不断提高运用马克思主义的立场观点分析和解决实际问题的能力。始终保持旺盛的学习热情，做到好学、勤学、善学。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2．自觉锤炼党性。</w:t>
      </w:r>
      <w:r>
        <w:rPr>
          <w:rFonts w:eastAsia="仿宋_GB2312"/>
          <w:sz w:val="32"/>
          <w:szCs w:val="32"/>
        </w:rPr>
        <w:t>自觉接受党性党风党纪教育和群众观教育，积极参加党性锻炼。坚定理想信念，端正道德品行，牢固树立马克思主义的世界观、人生观、价值观和正确的权力观、地位观、利益观。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3．严守培训纪律。</w:t>
      </w:r>
      <w:r>
        <w:rPr>
          <w:rFonts w:eastAsia="仿宋_GB2312"/>
          <w:sz w:val="32"/>
          <w:szCs w:val="32"/>
        </w:rPr>
        <w:t>不搞特殊化，住学员宿舍，吃学员食堂，厉行勤俭节约；不带人陪读；不公车伴读；不请人代写学习笔记或论文；不抄袭他人学习研究成果；不随意请假，私自离校；不吃请请吃，培训期间禁酒；不参加高消费娱乐活动；不接待探望；不找人代训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以上承诺，请组织和同志们监督。如有违反自愿接受组织处理。</w:t>
      </w:r>
    </w:p>
    <w:p>
      <w:pPr>
        <w:adjustRightInd w:val="0"/>
        <w:snapToGrid w:val="0"/>
        <w:spacing w:line="500" w:lineRule="exact"/>
        <w:ind w:firstLine="640" w:firstLineChars="200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20" w:lineRule="exact"/>
        <w:ind w:firstLine="4160" w:firstLineChars="13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承诺人（签字）：</w:t>
      </w:r>
    </w:p>
    <w:p>
      <w:pPr>
        <w:adjustRightInd w:val="0"/>
        <w:snapToGrid w:val="0"/>
        <w:spacing w:before="120" w:beforeLines="50" w:line="520" w:lineRule="exact"/>
        <w:ind w:firstLine="6096" w:firstLineChars="1905"/>
        <w:rPr>
          <w:rFonts w:eastAsia="黑体"/>
          <w:sz w:val="32"/>
          <w:szCs w:val="32"/>
        </w:rPr>
      </w:pPr>
      <w:r>
        <w:rPr>
          <w:rFonts w:eastAsia="仿宋_GB2312"/>
          <w:sz w:val="32"/>
          <w:szCs w:val="32"/>
        </w:rPr>
        <w:t>年  月  日</w:t>
      </w:r>
    </w:p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  <w:sectPr>
          <w:footerReference r:id="rId3" w:type="default"/>
          <w:pgSz w:w="11906" w:h="16838"/>
          <w:pgMar w:top="1587" w:right="1588" w:bottom="1587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spacing w:line="619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>
      <w:pPr>
        <w:autoSpaceDE w:val="0"/>
        <w:adjustRightInd w:val="0"/>
        <w:snapToGrid w:val="0"/>
        <w:spacing w:line="619" w:lineRule="exact"/>
        <w:jc w:val="center"/>
        <w:rPr>
          <w:rFonts w:eastAsia="方正小标宋简体"/>
          <w:sz w:val="44"/>
          <w:szCs w:val="44"/>
        </w:rPr>
      </w:pPr>
      <w:r>
        <w:rPr>
          <w:rFonts w:ascii="方正小标宋简体" w:eastAsia="方正小标宋简体"/>
          <w:sz w:val="44"/>
          <w:szCs w:val="44"/>
        </w:rPr>
        <w:t>交通指南</w:t>
      </w:r>
    </w:p>
    <w:p>
      <w:pPr>
        <w:autoSpaceDE w:val="0"/>
        <w:adjustRightInd w:val="0"/>
        <w:snapToGrid w:val="0"/>
        <w:spacing w:line="619" w:lineRule="exact"/>
        <w:jc w:val="center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>
      <w:pPr>
        <w:autoSpaceDE w:val="0"/>
        <w:spacing w:line="619" w:lineRule="exact"/>
        <w:ind w:firstLine="640" w:firstLineChars="200"/>
        <w:rPr>
          <w:rFonts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一、烟台南站</w:t>
      </w:r>
      <w:r>
        <w:rPr>
          <w:rFonts w:ascii="黑体" w:hAnsi="黑体" w:eastAsia="黑体"/>
          <w:sz w:val="32"/>
          <w:szCs w:val="32"/>
        </w:rPr>
        <w:t>（高铁站）</w:t>
      </w:r>
    </w:p>
    <w:p>
      <w:pPr>
        <w:autoSpaceDE w:val="0"/>
        <w:spacing w:line="619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出租车：</w:t>
      </w:r>
      <w:r>
        <w:rPr>
          <w:rFonts w:ascii="仿宋_GB2312" w:eastAsia="仿宋_GB2312"/>
          <w:bCs/>
          <w:sz w:val="32"/>
          <w:szCs w:val="32"/>
        </w:rPr>
        <w:t>约</w:t>
      </w:r>
      <w:r>
        <w:rPr>
          <w:rFonts w:hint="eastAsia" w:eastAsia="仿宋_GB2312"/>
          <w:bCs/>
          <w:sz w:val="32"/>
          <w:szCs w:val="32"/>
        </w:rPr>
        <w:t>10</w:t>
      </w:r>
      <w:r>
        <w:rPr>
          <w:rFonts w:ascii="仿宋_GB2312" w:eastAsia="仿宋_GB2312"/>
          <w:bCs/>
          <w:sz w:val="32"/>
          <w:szCs w:val="32"/>
        </w:rPr>
        <w:t>公里，</w:t>
      </w:r>
      <w:r>
        <w:rPr>
          <w:rFonts w:eastAsia="仿宋_GB2312"/>
          <w:bCs/>
          <w:sz w:val="32"/>
          <w:szCs w:val="32"/>
        </w:rPr>
        <w:t>25</w:t>
      </w:r>
      <w:r>
        <w:rPr>
          <w:rFonts w:ascii="仿宋_GB2312" w:eastAsia="仿宋_GB2312"/>
          <w:bCs/>
          <w:sz w:val="32"/>
          <w:szCs w:val="32"/>
        </w:rPr>
        <w:t>分钟车程，</w:t>
      </w:r>
      <w:r>
        <w:rPr>
          <w:rFonts w:hint="eastAsia" w:eastAsia="仿宋_GB2312"/>
          <w:bCs/>
          <w:sz w:val="32"/>
          <w:szCs w:val="32"/>
        </w:rPr>
        <w:t>25</w:t>
      </w:r>
      <w:r>
        <w:rPr>
          <w:rFonts w:ascii="仿宋_GB2312" w:eastAsia="仿宋_GB2312"/>
          <w:bCs/>
          <w:sz w:val="32"/>
          <w:szCs w:val="32"/>
        </w:rPr>
        <w:t>元左右。</w:t>
      </w:r>
    </w:p>
    <w:p>
      <w:pPr>
        <w:autoSpaceDE w:val="0"/>
        <w:spacing w:line="619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二、</w:t>
      </w:r>
      <w:r>
        <w:rPr>
          <w:rFonts w:ascii="黑体" w:hAnsi="黑体" w:eastAsia="黑体"/>
          <w:sz w:val="32"/>
          <w:szCs w:val="32"/>
        </w:rPr>
        <w:t>烟台站</w:t>
      </w:r>
      <w:r>
        <w:rPr>
          <w:rFonts w:eastAsia="黑体"/>
          <w:sz w:val="32"/>
          <w:szCs w:val="32"/>
        </w:rPr>
        <w:t>(</w:t>
      </w:r>
      <w:r>
        <w:rPr>
          <w:rFonts w:ascii="黑体" w:hAnsi="黑体" w:eastAsia="黑体"/>
          <w:sz w:val="32"/>
          <w:szCs w:val="32"/>
        </w:rPr>
        <w:t>烟台火车站</w:t>
      </w:r>
      <w:r>
        <w:rPr>
          <w:rFonts w:eastAsia="黑体"/>
          <w:sz w:val="32"/>
          <w:szCs w:val="32"/>
        </w:rPr>
        <w:t>)</w:t>
      </w:r>
    </w:p>
    <w:p>
      <w:pPr>
        <w:autoSpaceDE w:val="0"/>
        <w:spacing w:line="619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出租车：</w:t>
      </w:r>
      <w:r>
        <w:rPr>
          <w:rFonts w:ascii="仿宋_GB2312"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2</w:t>
      </w:r>
      <w:r>
        <w:rPr>
          <w:rFonts w:hint="eastAsia" w:eastAsia="仿宋_GB2312"/>
          <w:bCs/>
          <w:sz w:val="32"/>
          <w:szCs w:val="32"/>
        </w:rPr>
        <w:t>1</w:t>
      </w:r>
      <w:r>
        <w:rPr>
          <w:rFonts w:ascii="仿宋_GB2312" w:eastAsia="仿宋_GB2312"/>
          <w:bCs/>
          <w:sz w:val="32"/>
          <w:szCs w:val="32"/>
        </w:rPr>
        <w:t>公里，</w:t>
      </w:r>
      <w:r>
        <w:rPr>
          <w:rFonts w:eastAsia="仿宋_GB2312"/>
          <w:bCs/>
          <w:sz w:val="32"/>
          <w:szCs w:val="32"/>
        </w:rPr>
        <w:t>45</w:t>
      </w:r>
      <w:r>
        <w:rPr>
          <w:rFonts w:ascii="仿宋_GB2312" w:eastAsia="仿宋_GB2312"/>
          <w:bCs/>
          <w:sz w:val="32"/>
          <w:szCs w:val="32"/>
        </w:rPr>
        <w:t>分钟车程，</w:t>
      </w:r>
      <w:r>
        <w:rPr>
          <w:rFonts w:hint="eastAsia" w:eastAsia="仿宋_GB2312"/>
          <w:bCs/>
          <w:sz w:val="32"/>
          <w:szCs w:val="32"/>
        </w:rPr>
        <w:t>45</w:t>
      </w:r>
      <w:r>
        <w:rPr>
          <w:rFonts w:ascii="仿宋_GB2312" w:eastAsia="仿宋_GB2312"/>
          <w:bCs/>
          <w:sz w:val="32"/>
          <w:szCs w:val="32"/>
        </w:rPr>
        <w:t>元左右。</w:t>
      </w:r>
    </w:p>
    <w:p>
      <w:pPr>
        <w:autoSpaceDE w:val="0"/>
        <w:spacing w:line="619" w:lineRule="exact"/>
        <w:ind w:firstLine="640" w:firstLineChars="200"/>
        <w:rPr>
          <w:rFonts w:hint="eastAsia" w:eastAsia="黑体"/>
          <w:bCs/>
          <w:sz w:val="32"/>
          <w:szCs w:val="32"/>
        </w:rPr>
      </w:pPr>
      <w:r>
        <w:rPr>
          <w:rFonts w:hint="eastAsia" w:ascii="黑体" w:hAnsi="黑体" w:eastAsia="黑体"/>
          <w:bCs/>
          <w:sz w:val="32"/>
          <w:szCs w:val="32"/>
        </w:rPr>
        <w:t>三、烟台汽车总站</w:t>
      </w:r>
    </w:p>
    <w:p>
      <w:pPr>
        <w:autoSpaceDE w:val="0"/>
        <w:spacing w:line="619" w:lineRule="exact"/>
        <w:ind w:firstLine="640" w:firstLineChars="200"/>
        <w:rPr>
          <w:rFonts w:hint="eastAsia" w:eastAsia="仿宋_GB2312"/>
          <w:bCs/>
          <w:sz w:val="32"/>
          <w:szCs w:val="32"/>
        </w:rPr>
      </w:pPr>
      <w:r>
        <w:rPr>
          <w:rFonts w:hint="eastAsia" w:ascii="楷体" w:hAnsi="楷体" w:eastAsia="楷体"/>
          <w:bCs/>
          <w:sz w:val="32"/>
          <w:szCs w:val="32"/>
        </w:rPr>
        <w:t>出租车：</w:t>
      </w:r>
      <w:r>
        <w:rPr>
          <w:rFonts w:ascii="仿宋_GB2312" w:eastAsia="仿宋_GB2312"/>
          <w:bCs/>
          <w:sz w:val="32"/>
          <w:szCs w:val="32"/>
        </w:rPr>
        <w:t>约</w:t>
      </w:r>
      <w:r>
        <w:rPr>
          <w:rFonts w:eastAsia="仿宋_GB2312"/>
          <w:bCs/>
          <w:sz w:val="32"/>
          <w:szCs w:val="32"/>
        </w:rPr>
        <w:t>21</w:t>
      </w:r>
      <w:r>
        <w:rPr>
          <w:rFonts w:ascii="仿宋_GB2312" w:eastAsia="仿宋_GB2312"/>
          <w:bCs/>
          <w:sz w:val="32"/>
          <w:szCs w:val="32"/>
        </w:rPr>
        <w:t>公里，</w:t>
      </w:r>
      <w:r>
        <w:rPr>
          <w:rFonts w:eastAsia="仿宋_GB2312"/>
          <w:bCs/>
          <w:sz w:val="32"/>
          <w:szCs w:val="32"/>
        </w:rPr>
        <w:t>45</w:t>
      </w:r>
      <w:r>
        <w:rPr>
          <w:rFonts w:ascii="仿宋_GB2312" w:eastAsia="仿宋_GB2312"/>
          <w:bCs/>
          <w:sz w:val="32"/>
          <w:szCs w:val="32"/>
        </w:rPr>
        <w:t>分钟车程，</w:t>
      </w:r>
      <w:r>
        <w:rPr>
          <w:rFonts w:hint="eastAsia" w:eastAsia="仿宋_GB2312"/>
          <w:bCs/>
          <w:sz w:val="32"/>
          <w:szCs w:val="32"/>
        </w:rPr>
        <w:t>45</w:t>
      </w:r>
      <w:r>
        <w:rPr>
          <w:rFonts w:ascii="仿宋_GB2312" w:eastAsia="仿宋_GB2312"/>
          <w:bCs/>
          <w:sz w:val="32"/>
          <w:szCs w:val="32"/>
        </w:rPr>
        <w:t>元左右。</w:t>
      </w:r>
    </w:p>
    <w:p>
      <w:pPr>
        <w:pStyle w:val="2"/>
        <w:autoSpaceDE w:val="0"/>
        <w:spacing w:line="619" w:lineRule="exact"/>
        <w:rPr>
          <w:szCs w:val="21"/>
        </w:rPr>
      </w:pPr>
      <w:r>
        <w:t xml:space="preserve"> </w:t>
      </w:r>
    </w:p>
    <w:p>
      <w:pPr>
        <w:pStyle w:val="2"/>
      </w:pPr>
      <w:r>
        <w:t xml:space="preserve"> </w:t>
      </w:r>
    </w:p>
    <w:p>
      <w:pPr>
        <w:rPr>
          <w:rFonts w:hint="eastAsia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543560</wp:posOffset>
            </wp:positionH>
            <wp:positionV relativeFrom="paragraph">
              <wp:posOffset>55880</wp:posOffset>
            </wp:positionV>
            <wp:extent cx="4175125" cy="2208530"/>
            <wp:effectExtent l="0" t="0" r="15875" b="1270"/>
            <wp:wrapTight wrapText="bothSides">
              <wp:wrapPolygon>
                <wp:start x="0" y="0"/>
                <wp:lineTo x="0" y="21426"/>
                <wp:lineTo x="21485" y="21426"/>
                <wp:lineTo x="21485" y="0"/>
                <wp:lineTo x="0" y="0"/>
              </wp:wrapPolygon>
            </wp:wrapTight>
            <wp:docPr id="2" name="图片 2" descr="图表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表&#10;&#10;描述已自动生成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175125" cy="220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djustRightInd w:val="0"/>
        <w:snapToGrid w:val="0"/>
        <w:spacing w:line="579" w:lineRule="exact"/>
        <w:rPr>
          <w:rFonts w:ascii="黑体" w:hAnsi="黑体" w:eastAsia="黑体" w:cs="黑体"/>
          <w:sz w:val="32"/>
          <w:szCs w:val="32"/>
        </w:rPr>
        <w:sectPr>
          <w:footerReference r:id="rId4" w:type="default"/>
          <w:pgSz w:w="11906" w:h="16838"/>
          <w:pgMar w:top="1587" w:right="1588" w:bottom="1587" w:left="1588" w:header="851" w:footer="992" w:gutter="0"/>
          <w:pgNumType w:fmt="numberInDash"/>
          <w:cols w:space="720" w:num="1"/>
          <w:docGrid w:linePitch="312" w:charSpace="0"/>
        </w:sectPr>
      </w:pPr>
    </w:p>
    <w:p>
      <w:pPr>
        <w:adjustRightInd w:val="0"/>
        <w:snapToGrid w:val="0"/>
        <w:spacing w:line="579" w:lineRule="exact"/>
        <w:rPr>
          <w:rFonts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eastAsia="仿宋_GB2312"/>
          <w:sz w:val="32"/>
          <w:szCs w:val="32"/>
        </w:rPr>
        <w:t>3</w:t>
      </w:r>
    </w:p>
    <w:p>
      <w:pPr>
        <w:jc w:val="center"/>
        <w:rPr>
          <w:rFonts w:eastAsia="方正小标宋简体"/>
          <w:sz w:val="44"/>
          <w:szCs w:val="44"/>
          <w:highlight w:val="none"/>
        </w:rPr>
      </w:pPr>
      <w:r>
        <w:rPr>
          <w:rFonts w:hint="eastAsia" w:eastAsia="方正小标宋简体"/>
          <w:sz w:val="44"/>
          <w:szCs w:val="44"/>
          <w:highlight w:val="none"/>
          <w:lang w:val="en-US" w:eastAsia="zh-CN"/>
        </w:rPr>
        <w:t>现场</w:t>
      </w:r>
      <w:r>
        <w:rPr>
          <w:rFonts w:eastAsia="方正小标宋简体"/>
          <w:sz w:val="44"/>
          <w:szCs w:val="44"/>
          <w:highlight w:val="none"/>
        </w:rPr>
        <w:t>培训班联络群二维码</w:t>
      </w:r>
    </w:p>
    <w:p>
      <w:pPr>
        <w:pStyle w:val="2"/>
        <w:ind w:firstLine="0"/>
        <w:jc w:val="center"/>
        <w:rPr>
          <w:rFonts w:hint="default" w:ascii="Times New Roman"/>
          <w:sz w:val="32"/>
          <w:szCs w:val="32"/>
        </w:rPr>
      </w:pPr>
    </w:p>
    <w:p>
      <w:pPr>
        <w:pStyle w:val="2"/>
        <w:ind w:firstLine="0"/>
        <w:jc w:val="center"/>
        <w:rPr>
          <w:rFonts w:hint="eastAsia" w:ascii="Times New Roman" w:eastAsia="仿宋_GB2312"/>
          <w:sz w:val="32"/>
          <w:szCs w:val="32"/>
          <w:lang w:eastAsia="zh-CN"/>
        </w:rPr>
      </w:pPr>
      <w:r>
        <w:rPr>
          <w:rFonts w:hint="eastAsia" w:ascii="Times New Roman" w:eastAsia="仿宋_GB2312"/>
          <w:sz w:val="32"/>
          <w:szCs w:val="32"/>
          <w:lang w:eastAsia="zh-CN"/>
        </w:rPr>
        <w:drawing>
          <wp:inline distT="0" distB="0" distL="114300" distR="114300">
            <wp:extent cx="2957830" cy="3978910"/>
            <wp:effectExtent l="0" t="0" r="13970" b="2540"/>
            <wp:docPr id="10" name="图片 10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7830" cy="3978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pStyle w:val="2"/>
        <w:rPr>
          <w:rFonts w:hint="default" w:ascii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9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0"/>
          <w:w w:val="100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62" w:afterLines="50" w:line="579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入党积极分子培训班名额分配</w:t>
      </w:r>
      <w:r>
        <w:rPr>
          <w:rFonts w:hint="default" w:ascii="Times New Roman" w:hAnsi="Times New Roman" w:eastAsia="方正小标宋简体" w:cs="Times New Roman"/>
          <w:color w:val="auto"/>
          <w:spacing w:val="0"/>
          <w:w w:val="100"/>
          <w:sz w:val="44"/>
          <w:szCs w:val="44"/>
          <w:lang w:val="en-US" w:eastAsia="zh-CN"/>
        </w:rPr>
        <w:t>表</w:t>
      </w:r>
    </w:p>
    <w:tbl>
      <w:tblPr>
        <w:tblStyle w:val="5"/>
        <w:tblW w:w="7479" w:type="dxa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53"/>
        <w:gridCol w:w="3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38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单   位</w:t>
            </w:r>
          </w:p>
        </w:tc>
        <w:tc>
          <w:tcPr>
            <w:tcW w:w="36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rPr>
                <w:rFonts w:hint="eastAsia" w:ascii="Times New Roman" w:hAnsi="Times New Roman" w:eastAsia="方正小标宋简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小标宋简体" w:cs="Times New Roman"/>
                <w:sz w:val="24"/>
                <w:szCs w:val="24"/>
              </w:rPr>
              <w:t>分配</w:t>
            </w:r>
            <w:r>
              <w:rPr>
                <w:rFonts w:hint="eastAsia" w:ascii="Times New Roman" w:hAnsi="Times New Roman" w:eastAsia="方正小标宋简体" w:cs="Times New Roman"/>
                <w:sz w:val="24"/>
                <w:szCs w:val="24"/>
                <w:lang w:val="en-US" w:eastAsia="zh-CN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银座集团党委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鲁商发展党委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鲁商服务党委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福瑞达党委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银座家居党委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银座汽车党委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鲁商资本党委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银座幼教党总支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鲁商通党支部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财务公司党支部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富源小贷党支部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省药学科学院党委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省医工设计院党总支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啤酒集团党委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鲁商云党支部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教育控股党支部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商职教育党支部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省物资集团党委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385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  <w:t>省商会党支部</w:t>
            </w:r>
          </w:p>
        </w:tc>
        <w:tc>
          <w:tcPr>
            <w:tcW w:w="36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top"/>
              <w:rPr>
                <w:rFonts w:hint="default" w:ascii="Times New Roman" w:hAnsi="Times New Roman" w:eastAsia="仿宋_GB2312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eastAsia="方正小标宋简体"/>
          <w:kern w:val="2"/>
          <w:sz w:val="44"/>
          <w:szCs w:val="44"/>
        </w:rPr>
      </w:pPr>
    </w:p>
    <w:p>
      <w:pPr>
        <w:pStyle w:val="2"/>
        <w:ind w:firstLine="0"/>
        <w:rPr>
          <w:rFonts w:hint="default" w:ascii="Times New Roman" w:eastAsia="方正小标宋简体"/>
          <w:kern w:val="2"/>
          <w:sz w:val="11"/>
          <w:szCs w:val="11"/>
        </w:rPr>
        <w:sectPr>
          <w:footerReference r:id="rId5" w:type="default"/>
          <w:pgSz w:w="11906" w:h="16838"/>
          <w:pgMar w:top="2098" w:right="1474" w:bottom="1984" w:left="1587" w:header="851" w:footer="992" w:gutter="0"/>
          <w:pgNumType w:fmt="numberInDash"/>
          <w:cols w:space="720" w:num="1"/>
          <w:docGrid w:type="lines" w:linePitch="318" w:charSpace="0"/>
        </w:sectPr>
      </w:pPr>
    </w:p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附件5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学员健康筛查信息采集表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姓名：                     联系电话：</w:t>
      </w:r>
    </w:p>
    <w:tbl>
      <w:tblPr>
        <w:tblStyle w:val="6"/>
        <w:tblW w:w="13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050"/>
        <w:gridCol w:w="1110"/>
        <w:gridCol w:w="1185"/>
        <w:gridCol w:w="1740"/>
        <w:gridCol w:w="1920"/>
        <w:gridCol w:w="1980"/>
        <w:gridCol w:w="1665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1083" w:type="dxa"/>
            <w:vMerge w:val="restart"/>
            <w:vAlign w:val="top"/>
            <mc:AlternateContent>
              <mc:Choice Requires="wpsCustomData">
                <wpsCustomData:diagonals>
                  <wpsCustomData:diagonal from="10000" to="300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mc:AlternateContent>
                <mc:Choice Requires="wpsCustomData">
                  <wpsCustomData:diagonalParaType/>
                </mc:Choice>
              </mc:AlternateContent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情形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83" w:type="dxa"/>
            <w:vMerge w:val="continue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健康码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红码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②黄码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</w:t>
            </w:r>
            <w:r>
              <w:rPr>
                <w:rFonts w:hint="eastAsia" w:ascii="Wingdings" w:hAnsi="Wingdings" w:eastAsia="仿宋_GB2312" w:cs="Wingdings"/>
                <w:sz w:val="21"/>
                <w:szCs w:val="21"/>
                <w:vertAlign w:val="baseline"/>
                <w:lang w:val="en-US" w:eastAsia="zh-CN"/>
              </w:rPr>
              <w:t>绿码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14天内旅居地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（国家及县（市、区））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居住社区21天内发生疫情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</w:tc>
        <w:tc>
          <w:tcPr>
            <w:tcW w:w="1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属于下面哪种情形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①确诊病例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②无症状感染者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③密切接触者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④以上都不是</w:t>
            </w:r>
          </w:p>
        </w:tc>
        <w:tc>
          <w:tcPr>
            <w:tcW w:w="19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是否解除医学隔离观察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③不属于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医学隔离观察对象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14天内有以下症状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①发热②乏力③咳嗽或打喷嚏④咽痛⑤腹泻⑥呕吐⑦黄疸⑧皮疹⑨结膜充血⑩都没有</w:t>
            </w:r>
          </w:p>
        </w:tc>
        <w:tc>
          <w:tcPr>
            <w:tcW w:w="16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如出现以上所列现症状，是否排除疑似传染病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②否</w:t>
            </w:r>
          </w:p>
        </w:tc>
        <w:tc>
          <w:tcPr>
            <w:tcW w:w="1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核酸检测结果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①阳性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②阴性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③不需要做核酸检测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08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1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8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66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本人签字确认：                                                   日期：    年   月   日</w:t>
      </w:r>
    </w:p>
    <w:p>
      <w:pPr>
        <w:pStyle w:val="2"/>
        <w:rPr>
          <w:rFonts w:hint="default" w:ascii="Times New Roman"/>
          <w:sz w:val="28"/>
          <w:szCs w:val="28"/>
        </w:rPr>
      </w:pPr>
    </w:p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00" w:lineRule="exact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附件6</w:t>
      </w:r>
    </w:p>
    <w:p>
      <w:pPr>
        <w:jc w:val="center"/>
        <w:rPr>
          <w:rFonts w:eastAsia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学员健康监测统计表</w:t>
      </w:r>
    </w:p>
    <w:tbl>
      <w:tblPr>
        <w:tblStyle w:val="6"/>
        <w:tblW w:w="1276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1365"/>
        <w:gridCol w:w="1275"/>
        <w:gridCol w:w="1275"/>
        <w:gridCol w:w="4995"/>
        <w:gridCol w:w="24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9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姓名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健康码</w:t>
            </w:r>
          </w:p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</w:t>
            </w:r>
            <w:r>
              <w:rPr>
                <w:rFonts w:hint="eastAsia" w:eastAsia="仿宋_GB2312"/>
                <w:szCs w:val="21"/>
              </w:rPr>
              <w:t>红码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②黄码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③</w:t>
            </w:r>
            <w:r>
              <w:rPr>
                <w:rFonts w:hint="eastAsia" w:ascii="Wingdings" w:hAnsi="Wingdings" w:eastAsia="仿宋_GB2312" w:cs="Wingdings"/>
                <w:szCs w:val="21"/>
              </w:rPr>
              <w:t>绿码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早体温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晚体温</w:t>
            </w:r>
          </w:p>
        </w:tc>
        <w:tc>
          <w:tcPr>
            <w:tcW w:w="4995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是否有以下症状</w:t>
            </w:r>
          </w:p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①发热②乏力③咳嗽或打喷嚏④咽痛⑤腹泻⑥呕吐⑦黄疸⑧皮疹⑨结膜充血⑩都没有</w:t>
            </w:r>
          </w:p>
        </w:tc>
        <w:tc>
          <w:tcPr>
            <w:tcW w:w="2490" w:type="dxa"/>
            <w:vAlign w:val="center"/>
          </w:tcPr>
          <w:p>
            <w:pPr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如出现以上所列现症状，是否排除疑似传染病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①是</w:t>
            </w:r>
          </w:p>
          <w:p>
            <w:pPr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36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127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4995" w:type="dxa"/>
          </w:tcPr>
          <w:p>
            <w:pPr>
              <w:rPr>
                <w:rFonts w:eastAsia="仿宋_GB2312"/>
                <w:szCs w:val="21"/>
              </w:rPr>
            </w:pPr>
          </w:p>
        </w:tc>
        <w:tc>
          <w:tcPr>
            <w:tcW w:w="2490" w:type="dxa"/>
          </w:tcPr>
          <w:p>
            <w:pPr>
              <w:rPr>
                <w:rFonts w:eastAsia="仿宋_GB2312"/>
                <w:szCs w:val="21"/>
              </w:rPr>
            </w:pPr>
          </w:p>
        </w:tc>
      </w:tr>
    </w:tbl>
    <w:p>
      <w:pPr>
        <w:rPr>
          <w:rFonts w:hint="eastAsia" w:eastAsia="仿宋_GB2312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pgNumType w:fmt="numberInDash"/>
          <w:cols w:space="720" w:num="1"/>
          <w:docGrid w:type="lines" w:linePitch="327" w:charSpace="0"/>
        </w:sectPr>
      </w:pPr>
      <w:r>
        <w:rPr>
          <w:rFonts w:hint="eastAsia" w:eastAsia="仿宋_GB2312"/>
          <w:sz w:val="28"/>
          <w:szCs w:val="28"/>
        </w:rPr>
        <w:t>培训班疫情防控负责人：                联系电话：                     日期：    年   月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  日</w:t>
      </w:r>
    </w:p>
    <w:p>
      <w:pPr>
        <w:pStyle w:val="2"/>
        <w:ind w:firstLine="0"/>
        <w:rPr>
          <w:rFonts w:hint="default" w:ascii="Times New Roman"/>
        </w:rPr>
      </w:pPr>
    </w:p>
    <w:p/>
    <w:p>
      <w:bookmarkStart w:id="0" w:name="_GoBack"/>
      <w:bookmarkEnd w:id="0"/>
    </w:p>
    <w:sectPr>
      <w:footerReference r:id="rId6" w:type="default"/>
      <w:type w:val="continuous"/>
      <w:pgSz w:w="16838" w:h="11906" w:orient="landscape"/>
      <w:pgMar w:top="1587" w:right="1587" w:bottom="1587" w:left="1587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zql5uc8AAAAFAQAADwAAAAAAAAAB&#10;ACAAAAAiAAAAZHJzL2Rvd25yZXYueG1sUEsBAhQAFAAAAAgAh07iQKNfitanAQAAPwMAAA4AAAAA&#10;AAAAAQAgAAAAHgEAAGRycy9lMm9Eb2MueG1sUEsFBgAAAAAGAAYAWQEAADc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153"/>
        <w:tab w:val="right" w:pos="8306"/>
      </w:tabs>
      <w:snapToGrid w:val="0"/>
      <w:jc w:val="left"/>
      <w:rPr>
        <w:rFonts w:ascii="Calibri" w:hAnsi="Calibri"/>
        <w:sz w:val="18"/>
      </w:rPr>
    </w:pPr>
    <w:r>
      <w:rPr>
        <w:rFonts w:ascii="Calibri" w:hAnsi="Calibri"/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Calibri" w:hAnsi="Calibri"/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NJWO7QAAAABQEAAA8AAAAAAAAAAQAg&#10;AAAAIgAAAGRycy9kb3ducmV2LnhtbFBLAQIUABQAAAAIAIdO4kCZACpVFgIAABUEAAAOAAAAAAAA&#10;AAEAIAAAAB8BAABkcnMvZTJvRG9jLnhtbFBLBQYAAAAABgAGAFkBAACn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D163D4"/>
    <w:rsid w:val="26D1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snapToGrid w:val="0"/>
      <w:spacing w:line="300" w:lineRule="auto"/>
      <w:ind w:firstLine="556"/>
    </w:pPr>
    <w:rPr>
      <w:rFonts w:hint="eastAsia" w:ascii="仿宋_GB2312" w:eastAsia="仿宋_GB2312"/>
      <w:kern w:val="0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2022-08-16T07:17:00Z</dcterms:created>
  <dc:creator>大蕊</dc:creator>
  <cp:lastModifiedBy>大蕊</cp:lastModifiedBy>
  <dcterms:modified xsi:type="dcterms:W3CDTF">2022-08-16T07:17:38Z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