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山东省商业集团有限公司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党员发展对象培训班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遵守培训纪律树立良好形象承诺书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为全身心投入学习，确保学习效果，现就遵守培训纪律，树立良好形象，让组织放心，让群众满意，作出如下承诺：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1．勤奋好学，学以致用。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紧密结合工作实际和个人思想实际，带着问题参训，联系实际研讨，不断提高运用马克思主义的立场观点分析和解决实际问题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的能力。始终保持旺盛的学习热情，做到好学、勤学、善学。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2．自觉锤炼党性。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自觉接受党性党风党纪教育和群众观教育，积极参加党性锻炼。坚定理想信念，端正道德品行，牢固树立马克思主义的世界观、人生观、价值观和正确的权力观、地位观、利益观。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3．严守培训纪律。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搞特殊化，住学员宿舍，吃学员食堂，厉行勤俭节约；不带人陪读；不公车伴读；不请人代写学习笔记或论文；不抄袭他人学习研究成果；不随意请假，私自离校；不吃请请吃，培训期间禁酒；不参加高消费娱乐活动；不接待探望；不找人代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以上承诺，请组织和同志们监督。如有违反自愿接受组织处理。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承诺人（签字）：</w:t>
      </w:r>
    </w:p>
    <w:p>
      <w:pPr>
        <w:adjustRightInd w:val="0"/>
        <w:snapToGrid w:val="0"/>
        <w:spacing w:before="156" w:beforeLines="50" w:line="520" w:lineRule="exact"/>
        <w:ind w:firstLine="6096" w:firstLineChars="190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587" w:right="1588" w:bottom="1587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交通指南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一、烟台南站（高铁站）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出租车：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9公里，20分钟车程，20元左右。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公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交：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出站步行约370米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城铁南站公交站乘坐高铁巴士1号线公交车（火车站北广场方向）到市委党校·海悦大厦酒店站下车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步行170米即到。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二、烟台站(烟台火车站)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出租车：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20公里，40分钟车程，40元左右。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交：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出站步行约300米，火车站北广场公交站乘坐铁巴士1号线公交车（城铁南站方向）到市委党校·海悦大厦酒店站下车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步行170米即到。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三、烟台汽车总站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出租车：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20公里，40分钟车程，40元左右。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交：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出站步行约610米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中国人民保险公司站乘坐52路公交车（高新区公交检测线方向）到市委党校站下车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步行160米即到。</w:t>
      </w:r>
    </w:p>
    <w:p>
      <w:pPr>
        <w:adjustRightInd w:val="0"/>
        <w:snapToGrid w:val="0"/>
        <w:spacing w:line="240" w:lineRule="auto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3493770" cy="2055495"/>
            <wp:effectExtent l="0" t="0" r="11430" b="1905"/>
            <wp:docPr id="2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  <w:sectPr>
          <w:footerReference r:id="rId4" w:type="default"/>
          <w:pgSz w:w="11906" w:h="16838"/>
          <w:pgMar w:top="1587" w:right="1588" w:bottom="1587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培训班联络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群二维码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drawing>
          <wp:inline distT="0" distB="0" distL="114300" distR="114300">
            <wp:extent cx="2730500" cy="3686175"/>
            <wp:effectExtent l="0" t="0" r="12700" b="9525"/>
            <wp:docPr id="4" name="图片 2" descr="微信图片_2022071416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2207141652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学员健康筛查信息采集表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姓名：                     联系电话：</w:t>
      </w:r>
    </w:p>
    <w:tbl>
      <w:tblPr>
        <w:tblStyle w:val="6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50"/>
        <w:gridCol w:w="1110"/>
        <w:gridCol w:w="1185"/>
        <w:gridCol w:w="1740"/>
        <w:gridCol w:w="1920"/>
        <w:gridCol w:w="1980"/>
        <w:gridCol w:w="166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83" w:type="dxa"/>
            <w:vMerge w:val="restart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情形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0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红码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②黄码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 w:ascii="Wingdings" w:hAnsi="Wingdings" w:eastAsia="仿宋_GB2312" w:cs="Wingdings"/>
                <w:sz w:val="21"/>
                <w:szCs w:val="21"/>
                <w:vertAlign w:val="baseline"/>
                <w:lang w:val="en-US" w:eastAsia="zh-CN"/>
              </w:rPr>
              <w:t>绿码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14天内旅居地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（国家及县（市、区））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居住社区21天内发生疫情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②否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①确诊病例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③密切接触者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④以上都不是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③不属于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医学隔离观察对象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14天内有以下症状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①发热②乏力③咳嗽或打喷嚏④咽痛⑤腹泻⑥呕吐⑦黄疸⑧皮疹⑨结膜充血⑩都没有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如出现以上所列现症状，是否排除疑似传染病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核酸检测结果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①阳性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本人签字确认：                                                   日期：    年   月   日</w:t>
      </w:r>
    </w:p>
    <w:p>
      <w:pPr>
        <w:pStyle w:val="2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学员健康监测统计表</w:t>
      </w:r>
    </w:p>
    <w:tbl>
      <w:tblPr>
        <w:tblStyle w:val="6"/>
        <w:tblW w:w="127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1275"/>
        <w:gridCol w:w="1275"/>
        <w:gridCol w:w="499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红码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②黄码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 w:ascii="Wingdings" w:hAnsi="Wingdings" w:eastAsia="仿宋_GB2312" w:cs="Wingdings"/>
                <w:sz w:val="21"/>
                <w:szCs w:val="21"/>
                <w:vertAlign w:val="baseline"/>
                <w:lang w:val="en-US" w:eastAsia="zh-CN"/>
              </w:rPr>
              <w:t>绿码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早体温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晚体温</w:t>
            </w:r>
          </w:p>
        </w:tc>
        <w:tc>
          <w:tcPr>
            <w:tcW w:w="4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①发热②乏力③咳嗽或打喷嚏④咽痛⑤腹泻⑥呕吐⑦黄疸⑧皮疹⑨结膜充血⑩都没有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如出现以上所列现症状，是否排除疑似传染病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培训班疫情防控负责人：                联系电话：                     日期：    年   月  日</w:t>
      </w: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  <w:lang w:eastAsia="zh-CN"/>
        </w:rPr>
      </w:pPr>
    </w:p>
    <w:p/>
    <w:sectPr>
      <w:footerReference r:id="rId6" w:type="default"/>
      <w:type w:val="continuous"/>
      <w:pgSz w:w="16838" w:h="11906" w:orient="landscape"/>
      <w:pgMar w:top="1587" w:right="1587" w:bottom="1587" w:left="1587" w:header="851" w:footer="992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92EBB"/>
    <w:rsid w:val="65C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0"/>
    <w:pPr>
      <w:snapToGrid w:val="0"/>
      <w:spacing w:line="300" w:lineRule="auto"/>
      <w:ind w:firstLine="556"/>
    </w:pPr>
    <w:rPr>
      <w:rFonts w:hint="eastAsia" w:ascii="仿宋_GB2312" w:eastAsia="仿宋_GB2312"/>
      <w:kern w:val="0"/>
      <w:sz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大蕊</dc:creator>
  <cp:lastModifiedBy>大蕊</cp:lastModifiedBy>
  <dcterms:modified xsi:type="dcterms:W3CDTF">2022-08-16T07:04:19Z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